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F9EC" w14:textId="201B3ADD" w:rsidR="00063496" w:rsidRDefault="000A7F82" w:rsidP="00A45BFC">
      <w:pPr>
        <w:jc w:val="center"/>
        <w:rPr>
          <w:rFonts w:asciiTheme="majorHAnsi" w:hAnsiTheme="majorHAnsi" w:cstheme="majorHAnsi"/>
          <w:b/>
          <w:sz w:val="28"/>
          <w:szCs w:val="28"/>
        </w:rPr>
      </w:pPr>
      <w:r w:rsidRPr="000A7F82">
        <w:rPr>
          <w:rFonts w:asciiTheme="majorHAnsi" w:hAnsiTheme="majorHAnsi" w:cstheme="majorHAnsi"/>
          <w:b/>
          <w:noProof/>
          <w:sz w:val="28"/>
          <w:szCs w:val="28"/>
        </w:rPr>
        <mc:AlternateContent>
          <mc:Choice Requires="wps">
            <w:drawing>
              <wp:anchor distT="45720" distB="45720" distL="114300" distR="114300" simplePos="0" relativeHeight="251659264" behindDoc="0" locked="0" layoutInCell="1" allowOverlap="1" wp14:anchorId="65A606BE" wp14:editId="15F2BDF0">
                <wp:simplePos x="0" y="0"/>
                <wp:positionH relativeFrom="column">
                  <wp:posOffset>-669290</wp:posOffset>
                </wp:positionH>
                <wp:positionV relativeFrom="paragraph">
                  <wp:posOffset>7620</wp:posOffset>
                </wp:positionV>
                <wp:extent cx="1113155" cy="1152525"/>
                <wp:effectExtent l="0" t="0" r="1079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52525"/>
                        </a:xfrm>
                        <a:prstGeom prst="rect">
                          <a:avLst/>
                        </a:prstGeom>
                        <a:solidFill>
                          <a:srgbClr val="FFFFFF"/>
                        </a:solidFill>
                        <a:ln w="9525">
                          <a:solidFill>
                            <a:schemeClr val="bg1"/>
                          </a:solidFill>
                          <a:miter lim="800000"/>
                          <a:headEnd/>
                          <a:tailEnd/>
                        </a:ln>
                      </wps:spPr>
                      <wps:txbx>
                        <w:txbxContent>
                          <w:p w14:paraId="74AF5093" w14:textId="0FE4D24C" w:rsidR="000A7F82" w:rsidRDefault="000A7F82">
                            <w:r>
                              <w:rPr>
                                <w:noProof/>
                                <w:lang w:eastAsia="fr-FR"/>
                              </w:rPr>
                              <w:drawing>
                                <wp:inline distT="0" distB="0" distL="0" distR="0" wp14:anchorId="3A40F5C0" wp14:editId="4689EC81">
                                  <wp:extent cx="911225" cy="1052195"/>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cademie Norman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22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606BE" id="_x0000_t202" coordsize="21600,21600" o:spt="202" path="m,l,21600r21600,l21600,xe">
                <v:stroke joinstyle="miter"/>
                <v:path gradientshapeok="t" o:connecttype="rect"/>
              </v:shapetype>
              <v:shape id="Zone de texte 2" o:spid="_x0000_s1026" type="#_x0000_t202" style="position:absolute;left:0;text-align:left;margin-left:-52.7pt;margin-top:.6pt;width:87.6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" strokecolor="white [3212]">
                <v:textbox>
                  <w:txbxContent>
                    <w:p w14:paraId="74AF5093" w14:textId="0FE4D24C" w:rsidR="000A7F82" w:rsidRDefault="000A7F82">
                      <w:r>
                        <w:rPr>
                          <w:noProof/>
                          <w:lang w:eastAsia="fr-FR"/>
                        </w:rPr>
                        <w:drawing>
                          <wp:inline distT="0" distB="0" distL="0" distR="0" wp14:anchorId="3A40F5C0" wp14:editId="4689EC81">
                            <wp:extent cx="911225" cy="1052195"/>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cademie Norman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225" cy="1052195"/>
                                    </a:xfrm>
                                    <a:prstGeom prst="rect">
                                      <a:avLst/>
                                    </a:prstGeom>
                                  </pic:spPr>
                                </pic:pic>
                              </a:graphicData>
                            </a:graphic>
                          </wp:inline>
                        </w:drawing>
                      </w:r>
                    </w:p>
                  </w:txbxContent>
                </v:textbox>
                <w10:wrap type="square"/>
              </v:shape>
            </w:pict>
          </mc:Fallback>
        </mc:AlternateContent>
      </w:r>
      <w:r w:rsidR="00643D4B" w:rsidRPr="001C08D1">
        <w:rPr>
          <w:rFonts w:asciiTheme="majorHAnsi" w:hAnsiTheme="majorHAnsi" w:cstheme="majorHAnsi"/>
          <w:b/>
          <w:sz w:val="28"/>
          <w:szCs w:val="28"/>
        </w:rPr>
        <w:t xml:space="preserve">Synthèse </w:t>
      </w:r>
      <w:r w:rsidR="00A45BFC" w:rsidRPr="001C08D1">
        <w:rPr>
          <w:rFonts w:asciiTheme="majorHAnsi" w:hAnsiTheme="majorHAnsi" w:cstheme="majorHAnsi"/>
          <w:b/>
          <w:sz w:val="28"/>
          <w:szCs w:val="28"/>
        </w:rPr>
        <w:t>certification en</w:t>
      </w:r>
      <w:r w:rsidR="00643D4B" w:rsidRPr="001C08D1">
        <w:rPr>
          <w:rFonts w:asciiTheme="majorHAnsi" w:hAnsiTheme="majorHAnsi" w:cstheme="majorHAnsi"/>
          <w:b/>
          <w:sz w:val="28"/>
          <w:szCs w:val="28"/>
        </w:rPr>
        <w:t xml:space="preserve"> mathématiques-physique-chimie</w:t>
      </w:r>
    </w:p>
    <w:p w14:paraId="1D77F50A" w14:textId="21699D54" w:rsidR="00B07D61" w:rsidRDefault="00B07D61" w:rsidP="00A45BFC">
      <w:pPr>
        <w:jc w:val="center"/>
        <w:rPr>
          <w:rFonts w:asciiTheme="majorHAnsi" w:hAnsiTheme="majorHAnsi" w:cstheme="majorHAnsi"/>
          <w:b/>
          <w:sz w:val="28"/>
          <w:szCs w:val="28"/>
        </w:rPr>
      </w:pPr>
      <w:r>
        <w:rPr>
          <w:rFonts w:asciiTheme="majorHAnsi" w:hAnsiTheme="majorHAnsi" w:cstheme="majorHAnsi"/>
          <w:b/>
          <w:sz w:val="28"/>
          <w:szCs w:val="28"/>
        </w:rPr>
        <w:t>Mai 2021</w:t>
      </w:r>
    </w:p>
    <w:p w14:paraId="6BC5601A" w14:textId="21D5BF5E" w:rsidR="000A7F82" w:rsidRPr="001C08D1" w:rsidRDefault="000A7F82" w:rsidP="000A7F82">
      <w:pPr>
        <w:rPr>
          <w:rFonts w:asciiTheme="majorHAnsi" w:hAnsiTheme="majorHAnsi" w:cstheme="majorHAnsi"/>
          <w:b/>
          <w:sz w:val="28"/>
          <w:szCs w:val="28"/>
        </w:rPr>
      </w:pPr>
    </w:p>
    <w:p w14:paraId="4791C959" w14:textId="77777777" w:rsidR="00A57CA3" w:rsidRPr="001C08D1" w:rsidRDefault="00A57CA3" w:rsidP="00643D4B">
      <w:pPr>
        <w:rPr>
          <w:rFonts w:asciiTheme="majorHAnsi" w:hAnsiTheme="majorHAnsi" w:cstheme="majorHAnsi"/>
          <w:b/>
          <w:sz w:val="28"/>
          <w:szCs w:val="28"/>
        </w:rPr>
      </w:pPr>
    </w:p>
    <w:p w14:paraId="3EE6237D" w14:textId="41829C45" w:rsidR="00A45BFC" w:rsidRPr="001C08D1" w:rsidRDefault="00A45BFC" w:rsidP="001C08D1">
      <w:pPr>
        <w:shd w:val="clear" w:color="auto" w:fill="00B0F0"/>
        <w:tabs>
          <w:tab w:val="left" w:pos="9072"/>
        </w:tabs>
        <w:rPr>
          <w:rFonts w:asciiTheme="majorHAnsi" w:hAnsiTheme="majorHAnsi" w:cstheme="majorHAnsi"/>
          <w:b/>
        </w:rPr>
      </w:pPr>
      <w:r w:rsidRPr="001C08D1">
        <w:rPr>
          <w:rFonts w:asciiTheme="majorHAnsi" w:hAnsiTheme="majorHAnsi" w:cstheme="majorHAnsi"/>
          <w:b/>
          <w:sz w:val="28"/>
          <w:szCs w:val="28"/>
        </w:rPr>
        <w:t>En classe de CAP</w:t>
      </w:r>
      <w:r w:rsidR="005A6F7B" w:rsidRPr="001C08D1">
        <w:rPr>
          <w:rFonts w:asciiTheme="majorHAnsi" w:hAnsiTheme="majorHAnsi" w:cstheme="majorHAnsi"/>
          <w:b/>
        </w:rPr>
        <w:tab/>
      </w:r>
    </w:p>
    <w:p w14:paraId="1DEC492E" w14:textId="23DFE431" w:rsidR="00643D4B" w:rsidRPr="001C08D1" w:rsidRDefault="00643D4B" w:rsidP="00643D4B">
      <w:pPr>
        <w:rPr>
          <w:rFonts w:asciiTheme="majorHAnsi" w:hAnsiTheme="majorHAnsi" w:cstheme="majorHAnsi"/>
        </w:rPr>
      </w:pPr>
      <w:r w:rsidRPr="001C08D1">
        <w:rPr>
          <w:rFonts w:asciiTheme="majorHAnsi" w:hAnsiTheme="majorHAnsi" w:cstheme="majorHAnsi"/>
        </w:rPr>
        <w:t xml:space="preserve">Les modalités de certification CAP en mathématiques-physique-chimie </w:t>
      </w:r>
      <w:r w:rsidR="00A45BFC" w:rsidRPr="001C08D1">
        <w:rPr>
          <w:rFonts w:asciiTheme="majorHAnsi" w:hAnsiTheme="majorHAnsi" w:cstheme="majorHAnsi"/>
        </w:rPr>
        <w:t>sont celles</w:t>
      </w:r>
      <w:r w:rsidRPr="001C08D1">
        <w:rPr>
          <w:rFonts w:asciiTheme="majorHAnsi" w:hAnsiTheme="majorHAnsi" w:cstheme="majorHAnsi"/>
        </w:rPr>
        <w:t xml:space="preserve"> définies dans  l’annexe II du </w:t>
      </w:r>
      <w:hyperlink r:id="rId8" w:history="1">
        <w:r w:rsidRPr="001C08D1">
          <w:rPr>
            <w:rStyle w:val="Lienhypertexte"/>
            <w:rFonts w:asciiTheme="majorHAnsi" w:hAnsiTheme="majorHAnsi" w:cstheme="majorHAnsi"/>
          </w:rPr>
          <w:t>JO du 5 septembre 2019 ( arrêté du 30 aout 2019)</w:t>
        </w:r>
      </w:hyperlink>
      <w:r w:rsidRPr="001C08D1">
        <w:rPr>
          <w:rFonts w:asciiTheme="majorHAnsi" w:hAnsiTheme="majorHAnsi" w:cstheme="majorHAnsi"/>
        </w:rPr>
        <w:br/>
      </w:r>
    </w:p>
    <w:p w14:paraId="0CC02A3A" w14:textId="2662EBB6" w:rsidR="00A45BFC" w:rsidRPr="001C08D1" w:rsidRDefault="00192B63" w:rsidP="00FA5633">
      <w:pPr>
        <w:pStyle w:val="NormalWeb"/>
        <w:numPr>
          <w:ilvl w:val="0"/>
          <w:numId w:val="1"/>
        </w:numPr>
        <w:rPr>
          <w:rFonts w:asciiTheme="majorHAnsi" w:hAnsiTheme="majorHAnsi" w:cstheme="majorHAnsi"/>
          <w:b/>
          <w:i/>
        </w:rPr>
      </w:pPr>
      <w:r w:rsidRPr="001C08D1">
        <w:rPr>
          <w:rFonts w:asciiTheme="majorHAnsi" w:hAnsiTheme="majorHAnsi" w:cstheme="majorHAnsi"/>
          <w:b/>
          <w:i/>
        </w:rPr>
        <w:t xml:space="preserve">Quoi </w:t>
      </w:r>
      <w:r w:rsidR="0082731B" w:rsidRPr="001C08D1">
        <w:rPr>
          <w:rFonts w:asciiTheme="majorHAnsi" w:hAnsiTheme="majorHAnsi" w:cstheme="majorHAnsi"/>
          <w:b/>
          <w:i/>
        </w:rPr>
        <w:t xml:space="preserve">et comment </w:t>
      </w:r>
      <w:r w:rsidR="00A45BFC" w:rsidRPr="001C08D1">
        <w:rPr>
          <w:rFonts w:asciiTheme="majorHAnsi" w:hAnsiTheme="majorHAnsi" w:cstheme="majorHAnsi"/>
          <w:b/>
          <w:i/>
        </w:rPr>
        <w:t>évaluer ?</w:t>
      </w:r>
      <w:r w:rsidR="00085FA0" w:rsidRPr="001C08D1">
        <w:rPr>
          <w:rFonts w:asciiTheme="majorHAnsi" w:hAnsiTheme="majorHAnsi" w:cstheme="majorHAnsi"/>
          <w:b/>
          <w:i/>
        </w:rPr>
        <w:t xml:space="preserve"> </w:t>
      </w:r>
    </w:p>
    <w:p w14:paraId="4320B59B" w14:textId="77777777" w:rsidR="00643D4B" w:rsidRPr="001C08D1" w:rsidRDefault="00643D4B" w:rsidP="000A1F34">
      <w:pPr>
        <w:pStyle w:val="NormalWeb"/>
        <w:rPr>
          <w:rFonts w:asciiTheme="majorHAnsi" w:hAnsiTheme="majorHAnsi" w:cstheme="majorHAnsi"/>
          <w:sz w:val="22"/>
          <w:szCs w:val="22"/>
        </w:rPr>
      </w:pPr>
      <w:r w:rsidRPr="001C08D1">
        <w:rPr>
          <w:rFonts w:asciiTheme="majorHAnsi" w:hAnsiTheme="majorHAnsi" w:cstheme="majorHAnsi"/>
          <w:sz w:val="22"/>
          <w:szCs w:val="22"/>
        </w:rPr>
        <w:t>L'épreuve de mathématiques et physique-chimie a pour objectif d'évaluer le niveau de maîtrise des compétences du programme atteint par le candidat, notamment :</w:t>
      </w:r>
      <w:r w:rsidRPr="001C08D1">
        <w:rPr>
          <w:rFonts w:asciiTheme="majorHAnsi" w:hAnsiTheme="majorHAnsi" w:cstheme="majorHAnsi"/>
          <w:sz w:val="22"/>
          <w:szCs w:val="22"/>
        </w:rPr>
        <w:br/>
        <w:t>- rechercher, extraire et organiser l'information ;</w:t>
      </w:r>
      <w:r w:rsidRPr="001C08D1">
        <w:rPr>
          <w:rFonts w:asciiTheme="majorHAnsi" w:hAnsiTheme="majorHAnsi" w:cstheme="majorHAnsi"/>
          <w:sz w:val="22"/>
          <w:szCs w:val="22"/>
        </w:rPr>
        <w:br/>
        <w:t>- proposer, choisir, exécuter une méthode de résolution ou un protocole opératoire en respectant les règles de sécurité ;</w:t>
      </w:r>
      <w:r w:rsidRPr="001C08D1">
        <w:rPr>
          <w:rFonts w:asciiTheme="majorHAnsi" w:hAnsiTheme="majorHAnsi" w:cstheme="majorHAnsi"/>
          <w:sz w:val="22"/>
          <w:szCs w:val="22"/>
        </w:rPr>
        <w:br/>
        <w:t>- expérimenter, utiliser une simulation ;</w:t>
      </w:r>
      <w:r w:rsidRPr="001C08D1">
        <w:rPr>
          <w:rFonts w:asciiTheme="majorHAnsi" w:hAnsiTheme="majorHAnsi" w:cstheme="majorHAnsi"/>
          <w:sz w:val="22"/>
          <w:szCs w:val="22"/>
        </w:rPr>
        <w:br/>
        <w:t>- critiquer un résultat, argumenter : contrôler la vraisemblance d'une hypothèse, mener un raisonnement logique et établir une conclusion ;</w:t>
      </w:r>
      <w:r w:rsidRPr="001C08D1">
        <w:rPr>
          <w:rFonts w:asciiTheme="majorHAnsi" w:hAnsiTheme="majorHAnsi" w:cstheme="majorHAnsi"/>
          <w:sz w:val="22"/>
          <w:szCs w:val="22"/>
        </w:rPr>
        <w:br/>
        <w:t>- rendre compte d'une démarche, d'un résultat, à l'oral ou à l'écrit en utilisant des outils et un langage appropriés.</w:t>
      </w:r>
    </w:p>
    <w:p w14:paraId="58E3E089" w14:textId="77777777" w:rsidR="00A45BFC" w:rsidRPr="001C08D1" w:rsidRDefault="00A45BFC" w:rsidP="00A45BFC">
      <w:pPr>
        <w:pStyle w:val="NormalWeb"/>
        <w:rPr>
          <w:rFonts w:asciiTheme="majorHAnsi" w:hAnsiTheme="majorHAnsi" w:cstheme="majorHAnsi"/>
          <w:sz w:val="22"/>
          <w:szCs w:val="22"/>
        </w:rPr>
      </w:pPr>
      <w:r w:rsidRPr="001C08D1">
        <w:rPr>
          <w:rFonts w:asciiTheme="majorHAnsi" w:hAnsiTheme="majorHAnsi" w:cstheme="majorHAnsi"/>
          <w:sz w:val="22"/>
          <w:szCs w:val="22"/>
        </w:rPr>
        <w:t>L'évaluation porte notamment sur :</w:t>
      </w:r>
      <w:r w:rsidRPr="001C08D1">
        <w:rPr>
          <w:rFonts w:asciiTheme="majorHAnsi" w:hAnsiTheme="majorHAnsi" w:cstheme="majorHAnsi"/>
          <w:sz w:val="22"/>
          <w:szCs w:val="22"/>
        </w:rPr>
        <w:br/>
        <w:t>- les capacités et connaissances du candidat pour résoudre des problèmes en lien avec le domaine professionnel, d'autres disciplines ou la vie courante, notamment en expérimentant, éventuellement à l'aide d'outils numériques, ou en utilisant des résultats expérimentaux ou résultant de simulation fournis ;</w:t>
      </w:r>
      <w:r w:rsidRPr="001C08D1">
        <w:rPr>
          <w:rFonts w:asciiTheme="majorHAnsi" w:hAnsiTheme="majorHAnsi" w:cstheme="majorHAnsi"/>
          <w:sz w:val="22"/>
          <w:szCs w:val="22"/>
        </w:rPr>
        <w:br/>
        <w:t>- la qualité de la validation et de l'interprétation des résultats obtenus par le candidat ;</w:t>
      </w:r>
      <w:r w:rsidRPr="001C08D1">
        <w:rPr>
          <w:rFonts w:asciiTheme="majorHAnsi" w:hAnsiTheme="majorHAnsi" w:cstheme="majorHAnsi"/>
          <w:sz w:val="22"/>
          <w:szCs w:val="22"/>
        </w:rPr>
        <w:br/>
        <w:t>- la qualité de la communication écrite ou orale.</w:t>
      </w:r>
    </w:p>
    <w:p w14:paraId="3929D0D2" w14:textId="6AB9AF01" w:rsidR="00085FA0" w:rsidRPr="001C08D1" w:rsidRDefault="008034DD" w:rsidP="001C08D1">
      <w:pPr>
        <w:pStyle w:val="NormalWeb"/>
        <w:numPr>
          <w:ilvl w:val="0"/>
          <w:numId w:val="1"/>
        </w:numPr>
        <w:rPr>
          <w:rFonts w:asciiTheme="majorHAnsi" w:hAnsiTheme="majorHAnsi" w:cstheme="majorHAnsi"/>
          <w:b/>
          <w:i/>
        </w:rPr>
      </w:pPr>
      <w:r w:rsidRPr="001C08D1">
        <w:rPr>
          <w:rFonts w:asciiTheme="majorHAnsi" w:hAnsiTheme="majorHAnsi" w:cstheme="majorHAnsi"/>
          <w:b/>
          <w:i/>
        </w:rPr>
        <w:t>C</w:t>
      </w:r>
      <w:r w:rsidR="00085FA0" w:rsidRPr="001C08D1">
        <w:rPr>
          <w:rFonts w:asciiTheme="majorHAnsi" w:hAnsiTheme="majorHAnsi" w:cstheme="majorHAnsi"/>
          <w:b/>
          <w:i/>
        </w:rPr>
        <w:t>e qui change</w:t>
      </w:r>
    </w:p>
    <w:p w14:paraId="7CDBE931" w14:textId="6840D2F3" w:rsidR="008A3E89" w:rsidRPr="001C08D1" w:rsidRDefault="00085FA0" w:rsidP="008A3E89">
      <w:pPr>
        <w:pStyle w:val="NormalWeb"/>
        <w:rPr>
          <w:rFonts w:asciiTheme="majorHAnsi" w:hAnsiTheme="majorHAnsi" w:cstheme="majorHAnsi"/>
          <w:sz w:val="22"/>
          <w:szCs w:val="22"/>
        </w:rPr>
      </w:pPr>
      <w:r w:rsidRPr="001C08D1">
        <w:rPr>
          <w:rFonts w:asciiTheme="majorHAnsi" w:hAnsiTheme="majorHAnsi" w:cstheme="majorHAnsi"/>
          <w:sz w:val="22"/>
          <w:szCs w:val="22"/>
        </w:rPr>
        <w:t>Le contrôle en cours de formation comporte deux situations d'évaluation, l'une en mathématiques, l'autre en physique-chimie.</w:t>
      </w:r>
      <w:r w:rsidRPr="001C08D1">
        <w:rPr>
          <w:rFonts w:asciiTheme="majorHAnsi" w:hAnsiTheme="majorHAnsi" w:cstheme="majorHAnsi"/>
          <w:sz w:val="22"/>
          <w:szCs w:val="22"/>
        </w:rPr>
        <w:br/>
        <w:t xml:space="preserve">L'évaluation a lieu au cours de la dernière année de formation conduisant à la délivrance du diplôme. L'ordre d'organisation des situations d'évaluation est laissé à l'appréciation et à l'initiative des équipes pédagogiques. </w:t>
      </w:r>
      <w:r w:rsidRPr="001C08D1">
        <w:rPr>
          <w:rFonts w:asciiTheme="majorHAnsi" w:hAnsiTheme="majorHAnsi" w:cstheme="majorHAnsi"/>
          <w:b/>
          <w:sz w:val="22"/>
          <w:szCs w:val="22"/>
        </w:rPr>
        <w:t>La situation de mathématiques</w:t>
      </w:r>
      <w:r w:rsidRPr="001C08D1">
        <w:rPr>
          <w:rFonts w:asciiTheme="majorHAnsi" w:hAnsiTheme="majorHAnsi" w:cstheme="majorHAnsi"/>
          <w:sz w:val="22"/>
          <w:szCs w:val="22"/>
        </w:rPr>
        <w:t xml:space="preserve"> est d'une durée de </w:t>
      </w:r>
      <w:r w:rsidRPr="001C08D1">
        <w:rPr>
          <w:rFonts w:asciiTheme="majorHAnsi" w:hAnsiTheme="majorHAnsi" w:cstheme="majorHAnsi"/>
          <w:b/>
          <w:sz w:val="22"/>
          <w:szCs w:val="22"/>
        </w:rPr>
        <w:t>45 min</w:t>
      </w:r>
      <w:r w:rsidRPr="001C08D1">
        <w:rPr>
          <w:rFonts w:asciiTheme="majorHAnsi" w:hAnsiTheme="majorHAnsi" w:cstheme="majorHAnsi"/>
          <w:sz w:val="22"/>
          <w:szCs w:val="22"/>
        </w:rPr>
        <w:t xml:space="preserve">, </w:t>
      </w:r>
      <w:r w:rsidRPr="001C08D1">
        <w:rPr>
          <w:rFonts w:asciiTheme="majorHAnsi" w:hAnsiTheme="majorHAnsi" w:cstheme="majorHAnsi"/>
          <w:b/>
          <w:sz w:val="22"/>
          <w:szCs w:val="22"/>
        </w:rPr>
        <w:t>notée sur 12 points</w:t>
      </w:r>
      <w:r w:rsidRPr="001C08D1">
        <w:rPr>
          <w:rFonts w:asciiTheme="majorHAnsi" w:hAnsiTheme="majorHAnsi" w:cstheme="majorHAnsi"/>
          <w:sz w:val="22"/>
          <w:szCs w:val="22"/>
        </w:rPr>
        <w:t xml:space="preserve"> et </w:t>
      </w:r>
      <w:r w:rsidRPr="001C08D1">
        <w:rPr>
          <w:rFonts w:asciiTheme="majorHAnsi" w:hAnsiTheme="majorHAnsi" w:cstheme="majorHAnsi"/>
          <w:b/>
          <w:sz w:val="22"/>
          <w:szCs w:val="22"/>
        </w:rPr>
        <w:t>celle de physique-chimie</w:t>
      </w:r>
      <w:r w:rsidRPr="001C08D1">
        <w:rPr>
          <w:rFonts w:asciiTheme="majorHAnsi" w:hAnsiTheme="majorHAnsi" w:cstheme="majorHAnsi"/>
          <w:sz w:val="22"/>
          <w:szCs w:val="22"/>
        </w:rPr>
        <w:t xml:space="preserve">, d'une durée de </w:t>
      </w:r>
      <w:r w:rsidRPr="001C08D1">
        <w:rPr>
          <w:rFonts w:asciiTheme="majorHAnsi" w:hAnsiTheme="majorHAnsi" w:cstheme="majorHAnsi"/>
          <w:b/>
          <w:sz w:val="22"/>
          <w:szCs w:val="22"/>
        </w:rPr>
        <w:t>45 min</w:t>
      </w:r>
      <w:r w:rsidRPr="001C08D1">
        <w:rPr>
          <w:rFonts w:asciiTheme="majorHAnsi" w:hAnsiTheme="majorHAnsi" w:cstheme="majorHAnsi"/>
          <w:sz w:val="22"/>
          <w:szCs w:val="22"/>
        </w:rPr>
        <w:t xml:space="preserve">, </w:t>
      </w:r>
      <w:r w:rsidRPr="001C08D1">
        <w:rPr>
          <w:rFonts w:asciiTheme="majorHAnsi" w:hAnsiTheme="majorHAnsi" w:cstheme="majorHAnsi"/>
          <w:b/>
          <w:sz w:val="22"/>
          <w:szCs w:val="22"/>
        </w:rPr>
        <w:t>notée sur 8 points.</w:t>
      </w:r>
      <w:r w:rsidR="008A3E89" w:rsidRPr="001C08D1">
        <w:rPr>
          <w:rFonts w:asciiTheme="majorHAnsi" w:hAnsiTheme="majorHAnsi" w:cstheme="majorHAnsi"/>
          <w:b/>
          <w:sz w:val="22"/>
          <w:szCs w:val="22"/>
        </w:rPr>
        <w:t xml:space="preserve"> </w:t>
      </w:r>
      <w:r w:rsidR="006E6B6F" w:rsidRPr="001C08D1">
        <w:rPr>
          <w:rFonts w:asciiTheme="majorHAnsi" w:hAnsiTheme="majorHAnsi" w:cstheme="majorHAnsi"/>
          <w:sz w:val="22"/>
          <w:szCs w:val="22"/>
        </w:rPr>
        <w:t xml:space="preserve">Il est à </w:t>
      </w:r>
      <w:r w:rsidR="008A3E89" w:rsidRPr="001C08D1">
        <w:rPr>
          <w:rFonts w:asciiTheme="majorHAnsi" w:hAnsiTheme="majorHAnsi" w:cstheme="majorHAnsi"/>
          <w:sz w:val="22"/>
          <w:szCs w:val="22"/>
        </w:rPr>
        <w:t xml:space="preserve">noter qu’il n’existe plus l'obligation d'attribuer 3 points sur la </w:t>
      </w:r>
      <w:r w:rsidR="00D564EF" w:rsidRPr="001C08D1">
        <w:rPr>
          <w:rFonts w:asciiTheme="majorHAnsi" w:hAnsiTheme="majorHAnsi" w:cstheme="majorHAnsi"/>
          <w:sz w:val="22"/>
          <w:szCs w:val="22"/>
        </w:rPr>
        <w:t>capacité liée à l’util</w:t>
      </w:r>
      <w:r w:rsidR="006E6B6F" w:rsidRPr="001C08D1">
        <w:rPr>
          <w:rFonts w:asciiTheme="majorHAnsi" w:hAnsiTheme="majorHAnsi" w:cstheme="majorHAnsi"/>
          <w:sz w:val="22"/>
          <w:szCs w:val="22"/>
        </w:rPr>
        <w:t>i</w:t>
      </w:r>
      <w:r w:rsidR="00D564EF" w:rsidRPr="001C08D1">
        <w:rPr>
          <w:rFonts w:asciiTheme="majorHAnsi" w:hAnsiTheme="majorHAnsi" w:cstheme="majorHAnsi"/>
          <w:sz w:val="22"/>
          <w:szCs w:val="22"/>
        </w:rPr>
        <w:t xml:space="preserve">sation des TIC en mathématiques et sur la </w:t>
      </w:r>
      <w:r w:rsidR="008A3E89" w:rsidRPr="001C08D1">
        <w:rPr>
          <w:rFonts w:asciiTheme="majorHAnsi" w:hAnsiTheme="majorHAnsi" w:cstheme="majorHAnsi"/>
          <w:sz w:val="22"/>
          <w:szCs w:val="22"/>
        </w:rPr>
        <w:t>compétence « Communiquer » en physique-chimie</w:t>
      </w:r>
      <w:r w:rsidR="008A3E89" w:rsidRPr="001C08D1">
        <w:rPr>
          <w:rFonts w:asciiTheme="majorHAnsi" w:hAnsiTheme="majorHAnsi" w:cstheme="majorHAnsi"/>
          <w:bCs/>
          <w:sz w:val="22"/>
          <w:szCs w:val="22"/>
        </w:rPr>
        <w:t>.</w:t>
      </w:r>
    </w:p>
    <w:p w14:paraId="7B5BEB09" w14:textId="43D587E1" w:rsidR="00085FA0" w:rsidRPr="001C08D1" w:rsidRDefault="008034DD" w:rsidP="001C08D1">
      <w:pPr>
        <w:pStyle w:val="NormalWeb"/>
        <w:numPr>
          <w:ilvl w:val="0"/>
          <w:numId w:val="1"/>
        </w:numPr>
        <w:rPr>
          <w:rFonts w:asciiTheme="majorHAnsi" w:hAnsiTheme="majorHAnsi" w:cstheme="majorHAnsi"/>
          <w:b/>
          <w:i/>
        </w:rPr>
      </w:pPr>
      <w:r w:rsidRPr="001C08D1">
        <w:rPr>
          <w:rFonts w:asciiTheme="majorHAnsi" w:hAnsiTheme="majorHAnsi" w:cstheme="majorHAnsi"/>
          <w:b/>
          <w:i/>
        </w:rPr>
        <w:t>C</w:t>
      </w:r>
      <w:r w:rsidR="00085FA0" w:rsidRPr="001C08D1">
        <w:rPr>
          <w:rFonts w:asciiTheme="majorHAnsi" w:hAnsiTheme="majorHAnsi" w:cstheme="majorHAnsi"/>
          <w:b/>
          <w:i/>
        </w:rPr>
        <w:t>e qui ne change pas</w:t>
      </w:r>
    </w:p>
    <w:p w14:paraId="1054B04F" w14:textId="44BDF7F3" w:rsidR="00085FA0" w:rsidRPr="001C08D1" w:rsidRDefault="00085FA0" w:rsidP="00A45BFC">
      <w:pPr>
        <w:pStyle w:val="NormalWeb"/>
        <w:rPr>
          <w:rFonts w:asciiTheme="majorHAnsi" w:hAnsiTheme="majorHAnsi" w:cstheme="majorHAnsi"/>
          <w:sz w:val="22"/>
          <w:szCs w:val="22"/>
        </w:rPr>
      </w:pPr>
      <w:r w:rsidRPr="001C08D1">
        <w:rPr>
          <w:rFonts w:asciiTheme="majorHAnsi" w:hAnsiTheme="majorHAnsi" w:cstheme="majorHAnsi"/>
          <w:b/>
          <w:sz w:val="22"/>
          <w:szCs w:val="22"/>
        </w:rPr>
        <w:t>Les principes pédagogiques du contrôle en cours de formation</w:t>
      </w:r>
      <w:r w:rsidRPr="001C08D1">
        <w:rPr>
          <w:rFonts w:asciiTheme="majorHAnsi" w:hAnsiTheme="majorHAnsi" w:cstheme="majorHAnsi"/>
          <w:sz w:val="22"/>
          <w:szCs w:val="22"/>
        </w:rPr>
        <w:t xml:space="preserve">, tels que rappelés sur </w:t>
      </w:r>
      <w:hyperlink r:id="rId9" w:history="1">
        <w:r w:rsidRPr="001C08D1">
          <w:rPr>
            <w:rStyle w:val="Lienhypertexte"/>
            <w:rFonts w:asciiTheme="majorHAnsi" w:hAnsiTheme="majorHAnsi" w:cstheme="majorHAnsi"/>
            <w:sz w:val="22"/>
            <w:szCs w:val="22"/>
          </w:rPr>
          <w:t xml:space="preserve">la page </w:t>
        </w:r>
        <w:proofErr w:type="spellStart"/>
        <w:r w:rsidR="005C51B1" w:rsidRPr="001C08D1">
          <w:rPr>
            <w:rStyle w:val="Lienhypertexte"/>
            <w:rFonts w:asciiTheme="majorHAnsi" w:hAnsiTheme="majorHAnsi" w:cstheme="majorHAnsi"/>
            <w:sz w:val="22"/>
            <w:szCs w:val="22"/>
          </w:rPr>
          <w:t>E</w:t>
        </w:r>
        <w:r w:rsidRPr="001C08D1">
          <w:rPr>
            <w:rStyle w:val="Lienhypertexte"/>
            <w:rFonts w:asciiTheme="majorHAnsi" w:hAnsiTheme="majorHAnsi" w:cstheme="majorHAnsi"/>
            <w:sz w:val="22"/>
            <w:szCs w:val="22"/>
          </w:rPr>
          <w:t>duscol</w:t>
        </w:r>
        <w:proofErr w:type="spellEnd"/>
      </w:hyperlink>
      <w:r w:rsidRPr="001C08D1">
        <w:rPr>
          <w:rFonts w:asciiTheme="majorHAnsi" w:hAnsiTheme="majorHAnsi" w:cstheme="majorHAnsi"/>
          <w:sz w:val="22"/>
          <w:szCs w:val="22"/>
        </w:rPr>
        <w:t>, restent inchangés.</w:t>
      </w:r>
    </w:p>
    <w:p w14:paraId="6749AD1B" w14:textId="39EDB4E6" w:rsidR="00916944" w:rsidRPr="001C08D1" w:rsidRDefault="00916944" w:rsidP="00A57CA3">
      <w:pPr>
        <w:pStyle w:val="NormalWeb"/>
        <w:rPr>
          <w:rFonts w:asciiTheme="majorHAnsi" w:hAnsiTheme="majorHAnsi" w:cstheme="majorHAnsi"/>
          <w:b/>
          <w:sz w:val="22"/>
          <w:szCs w:val="22"/>
        </w:rPr>
      </w:pPr>
      <w:r w:rsidRPr="001C08D1">
        <w:rPr>
          <w:rFonts w:asciiTheme="majorHAnsi" w:hAnsiTheme="majorHAnsi" w:cstheme="majorHAnsi"/>
          <w:b/>
          <w:sz w:val="22"/>
          <w:szCs w:val="22"/>
        </w:rPr>
        <w:lastRenderedPageBreak/>
        <w:t xml:space="preserve">La situation d’évaluation en mathématiques </w:t>
      </w:r>
      <w:r w:rsidRPr="001C08D1">
        <w:rPr>
          <w:rFonts w:asciiTheme="majorHAnsi" w:hAnsiTheme="majorHAnsi" w:cstheme="majorHAnsi"/>
          <w:sz w:val="22"/>
          <w:szCs w:val="22"/>
        </w:rPr>
        <w:t xml:space="preserve">comporte un ou deux exercices avec des questions de difficulté progressive et porte principalement sur les domaines mathématiques les plus utiles pour résoudre un problème en liaison avec d'autres disciplines, un secteur professionnel ou la vie courante. </w:t>
      </w:r>
      <w:r w:rsidRPr="001C08D1">
        <w:rPr>
          <w:rFonts w:asciiTheme="majorHAnsi" w:hAnsiTheme="majorHAnsi" w:cstheme="majorHAnsi"/>
          <w:sz w:val="22"/>
          <w:szCs w:val="22"/>
        </w:rPr>
        <w:br/>
      </w:r>
      <w:r w:rsidRPr="001C08D1">
        <w:rPr>
          <w:rFonts w:asciiTheme="majorHAnsi" w:hAnsiTheme="majorHAnsi" w:cstheme="majorHAnsi"/>
          <w:b/>
          <w:sz w:val="22"/>
          <w:szCs w:val="22"/>
        </w:rPr>
        <w:t>Un exercice au moins comporte une ou deux questions dont la résolution se fait en présence de l'examinateur. Ces questions nécessitent l'utilisation d'outils numériques par les candidats</w:t>
      </w:r>
      <w:r w:rsidRPr="001C08D1">
        <w:rPr>
          <w:rFonts w:asciiTheme="majorHAnsi" w:hAnsiTheme="majorHAnsi" w:cstheme="majorHAnsi"/>
          <w:sz w:val="22"/>
          <w:szCs w:val="22"/>
        </w:rPr>
        <w:t xml:space="preserve"> et permettent d'évaluer les capacités à expérimenter, à utiliser une simulation, à mettre en œuvre des algorithmes (</w:t>
      </w:r>
      <w:r w:rsidRPr="001C08D1">
        <w:rPr>
          <w:rFonts w:asciiTheme="majorHAnsi" w:hAnsiTheme="majorHAnsi" w:cstheme="majorHAnsi"/>
          <w:sz w:val="22"/>
          <w:szCs w:val="22"/>
          <w:u w:val="single"/>
        </w:rPr>
        <w:t>seule nouveauté</w:t>
      </w:r>
      <w:r w:rsidRPr="001C08D1">
        <w:rPr>
          <w:rFonts w:asciiTheme="majorHAnsi" w:hAnsiTheme="majorHAnsi" w:cstheme="majorHAnsi"/>
          <w:sz w:val="22"/>
          <w:szCs w:val="22"/>
        </w:rPr>
        <w:t>), à émettre des conjectures ou contrôler leur vraisemblance.</w:t>
      </w:r>
      <w:r w:rsidRPr="001C08D1">
        <w:rPr>
          <w:rFonts w:asciiTheme="majorHAnsi" w:hAnsiTheme="majorHAnsi" w:cstheme="majorHAnsi"/>
          <w:sz w:val="22"/>
          <w:szCs w:val="22"/>
        </w:rPr>
        <w:br/>
      </w:r>
    </w:p>
    <w:p w14:paraId="1BFC79E1" w14:textId="08F62DDA" w:rsidR="00A57CA3" w:rsidRPr="001C08D1" w:rsidRDefault="00A57CA3" w:rsidP="00A57CA3">
      <w:pPr>
        <w:pStyle w:val="NormalWeb"/>
        <w:rPr>
          <w:rFonts w:asciiTheme="majorHAnsi" w:hAnsiTheme="majorHAnsi" w:cstheme="majorHAnsi"/>
          <w:sz w:val="22"/>
          <w:szCs w:val="22"/>
        </w:rPr>
      </w:pPr>
      <w:r w:rsidRPr="001C08D1">
        <w:rPr>
          <w:rFonts w:asciiTheme="majorHAnsi" w:hAnsiTheme="majorHAnsi" w:cstheme="majorHAnsi"/>
          <w:b/>
          <w:sz w:val="22"/>
          <w:szCs w:val="22"/>
        </w:rPr>
        <w:t>La situation d'évaluation en physique-chimie</w:t>
      </w:r>
      <w:r w:rsidRPr="001C08D1">
        <w:rPr>
          <w:rFonts w:asciiTheme="majorHAnsi" w:hAnsiTheme="majorHAnsi" w:cstheme="majorHAnsi"/>
          <w:sz w:val="22"/>
          <w:szCs w:val="22"/>
        </w:rPr>
        <w:t xml:space="preserve"> (notée sur 8) qui repose sur un sujet expérimental, conçu en référence explicite aux capacités et connaissances du programme. La situation permet l'évaluation des capacités expérimentales du candidat, observées durant l'expérimentation qu'il mène, sur les mesures réalisées et leur interprétation :</w:t>
      </w:r>
      <w:r w:rsidRPr="001C08D1">
        <w:rPr>
          <w:rFonts w:asciiTheme="majorHAnsi" w:hAnsiTheme="majorHAnsi" w:cstheme="majorHAnsi"/>
          <w:sz w:val="22"/>
          <w:szCs w:val="22"/>
        </w:rPr>
        <w:br/>
        <w:t>- mettre en œuvre un protocole expérimental ;</w:t>
      </w:r>
      <w:r w:rsidRPr="001C08D1">
        <w:rPr>
          <w:rFonts w:asciiTheme="majorHAnsi" w:hAnsiTheme="majorHAnsi" w:cstheme="majorHAnsi"/>
          <w:sz w:val="22"/>
          <w:szCs w:val="22"/>
        </w:rPr>
        <w:br/>
        <w:t>- utiliser correctement le matériel mis à sa disposition ;</w:t>
      </w:r>
      <w:r w:rsidRPr="001C08D1">
        <w:rPr>
          <w:rFonts w:asciiTheme="majorHAnsi" w:hAnsiTheme="majorHAnsi" w:cstheme="majorHAnsi"/>
          <w:sz w:val="22"/>
          <w:szCs w:val="22"/>
        </w:rPr>
        <w:br/>
        <w:t>- mettre en œuvre les procédures et consignes de sécurité adaptées ;</w:t>
      </w:r>
      <w:r w:rsidRPr="001C08D1">
        <w:rPr>
          <w:rFonts w:asciiTheme="majorHAnsi" w:hAnsiTheme="majorHAnsi" w:cstheme="majorHAnsi"/>
          <w:sz w:val="22"/>
          <w:szCs w:val="22"/>
        </w:rPr>
        <w:br/>
        <w:t>- montrer qu'il connaît le vocabulaire, les symboles, les grandeurs et les unités mises en œuvre;</w:t>
      </w:r>
      <w:r w:rsidRPr="001C08D1">
        <w:rPr>
          <w:rFonts w:asciiTheme="majorHAnsi" w:hAnsiTheme="majorHAnsi" w:cstheme="majorHAnsi"/>
          <w:sz w:val="22"/>
          <w:szCs w:val="22"/>
        </w:rPr>
        <w:br/>
        <w:t>- utiliser une ou plusieurs relations ;</w:t>
      </w:r>
      <w:r w:rsidRPr="001C08D1">
        <w:rPr>
          <w:rFonts w:asciiTheme="majorHAnsi" w:hAnsiTheme="majorHAnsi" w:cstheme="majorHAnsi"/>
          <w:sz w:val="22"/>
          <w:szCs w:val="22"/>
        </w:rPr>
        <w:br/>
        <w:t>- interpréter et valider les résultats des travaux réalisés ;</w:t>
      </w:r>
      <w:r w:rsidRPr="001C08D1">
        <w:rPr>
          <w:rFonts w:asciiTheme="majorHAnsi" w:hAnsiTheme="majorHAnsi" w:cstheme="majorHAnsi"/>
          <w:sz w:val="22"/>
          <w:szCs w:val="22"/>
        </w:rPr>
        <w:br/>
        <w:t xml:space="preserve">- communiquer par écrit et à l'oral en particulier </w:t>
      </w:r>
      <w:r w:rsidRPr="001C08D1">
        <w:rPr>
          <w:rFonts w:asciiTheme="majorHAnsi" w:hAnsiTheme="majorHAnsi" w:cstheme="majorHAnsi"/>
          <w:b/>
          <w:sz w:val="22"/>
          <w:szCs w:val="22"/>
        </w:rPr>
        <w:t>durant les appels présents dans le sujet</w:t>
      </w:r>
      <w:r w:rsidRPr="001C08D1">
        <w:rPr>
          <w:rFonts w:asciiTheme="majorHAnsi" w:hAnsiTheme="majorHAnsi" w:cstheme="majorHAnsi"/>
          <w:sz w:val="22"/>
          <w:szCs w:val="22"/>
        </w:rPr>
        <w:t>.</w:t>
      </w:r>
    </w:p>
    <w:p w14:paraId="3FDC628A" w14:textId="77777777" w:rsidR="00085FA0" w:rsidRPr="001C08D1" w:rsidRDefault="00085FA0" w:rsidP="001C08D1">
      <w:pPr>
        <w:pStyle w:val="NormalWeb"/>
        <w:numPr>
          <w:ilvl w:val="0"/>
          <w:numId w:val="1"/>
        </w:numPr>
        <w:rPr>
          <w:rFonts w:asciiTheme="majorHAnsi" w:hAnsiTheme="majorHAnsi" w:cstheme="majorHAnsi"/>
          <w:b/>
          <w:i/>
        </w:rPr>
      </w:pPr>
      <w:r w:rsidRPr="001C08D1">
        <w:rPr>
          <w:rFonts w:asciiTheme="majorHAnsi" w:hAnsiTheme="majorHAnsi" w:cstheme="majorHAnsi"/>
          <w:b/>
          <w:i/>
        </w:rPr>
        <w:t>Quelle grille d’évaluation utiliser ?  Quelle trame pour la présentation des sujets ?</w:t>
      </w:r>
    </w:p>
    <w:p w14:paraId="04BD0BA6" w14:textId="0F5C2917" w:rsidR="00643D4B" w:rsidRPr="001C08D1" w:rsidRDefault="00085FA0" w:rsidP="00643D4B">
      <w:pPr>
        <w:rPr>
          <w:rFonts w:asciiTheme="majorHAnsi" w:hAnsiTheme="majorHAnsi" w:cstheme="majorHAnsi"/>
        </w:rPr>
      </w:pPr>
      <w:r w:rsidRPr="001C08D1">
        <w:rPr>
          <w:rFonts w:asciiTheme="majorHAnsi" w:hAnsiTheme="majorHAnsi" w:cstheme="majorHAnsi"/>
        </w:rPr>
        <w:t>L</w:t>
      </w:r>
      <w:r w:rsidR="00643D4B" w:rsidRPr="001C08D1">
        <w:rPr>
          <w:rFonts w:asciiTheme="majorHAnsi" w:hAnsiTheme="majorHAnsi" w:cstheme="majorHAnsi"/>
        </w:rPr>
        <w:t xml:space="preserve">a </w:t>
      </w:r>
      <w:hyperlink r:id="rId10" w:history="1">
        <w:r w:rsidR="00643D4B" w:rsidRPr="001C08D1">
          <w:rPr>
            <w:rStyle w:val="Lienhypertexte"/>
            <w:rFonts w:asciiTheme="majorHAnsi" w:hAnsiTheme="majorHAnsi" w:cstheme="majorHAnsi"/>
            <w:color w:val="0070C0"/>
          </w:rPr>
          <w:t xml:space="preserve">grille </w:t>
        </w:r>
        <w:r w:rsidR="00A45BFC" w:rsidRPr="001C08D1">
          <w:rPr>
            <w:rStyle w:val="Lienhypertexte"/>
            <w:rFonts w:asciiTheme="majorHAnsi" w:hAnsiTheme="majorHAnsi" w:cstheme="majorHAnsi"/>
            <w:color w:val="0070C0"/>
          </w:rPr>
          <w:t xml:space="preserve">d’évaluation à employer pour la certification </w:t>
        </w:r>
        <w:r w:rsidR="00643D4B" w:rsidRPr="001C08D1">
          <w:rPr>
            <w:rStyle w:val="Lienhypertexte"/>
            <w:rFonts w:asciiTheme="majorHAnsi" w:hAnsiTheme="majorHAnsi" w:cstheme="majorHAnsi"/>
            <w:color w:val="0070C0"/>
          </w:rPr>
          <w:t xml:space="preserve">du CAP </w:t>
        </w:r>
      </w:hyperlink>
      <w:r w:rsidR="00160B56" w:rsidRPr="001C08D1">
        <w:rPr>
          <w:rFonts w:asciiTheme="majorHAnsi" w:hAnsiTheme="majorHAnsi" w:cstheme="majorHAnsi"/>
        </w:rPr>
        <w:t xml:space="preserve"> </w:t>
      </w:r>
      <w:r w:rsidRPr="001C08D1">
        <w:rPr>
          <w:rFonts w:asciiTheme="majorHAnsi" w:hAnsiTheme="majorHAnsi" w:cstheme="majorHAnsi"/>
        </w:rPr>
        <w:t xml:space="preserve"> est </w:t>
      </w:r>
      <w:r w:rsidR="00643D4B" w:rsidRPr="001C08D1">
        <w:rPr>
          <w:rFonts w:asciiTheme="majorHAnsi" w:hAnsiTheme="majorHAnsi" w:cstheme="majorHAnsi"/>
        </w:rPr>
        <w:t>pa</w:t>
      </w:r>
      <w:r w:rsidR="00A45BFC" w:rsidRPr="001C08D1">
        <w:rPr>
          <w:rFonts w:asciiTheme="majorHAnsi" w:hAnsiTheme="majorHAnsi" w:cstheme="majorHAnsi"/>
        </w:rPr>
        <w:t>rue dans le BO n°26 du 25 juin 2020</w:t>
      </w:r>
      <w:r w:rsidR="008A3E89" w:rsidRPr="001C08D1">
        <w:rPr>
          <w:rFonts w:asciiTheme="majorHAnsi" w:hAnsiTheme="majorHAnsi" w:cstheme="majorHAnsi"/>
        </w:rPr>
        <w:t>.</w:t>
      </w:r>
      <w:r w:rsidR="005C51B1" w:rsidRPr="001C08D1">
        <w:rPr>
          <w:rFonts w:asciiTheme="majorHAnsi" w:hAnsiTheme="majorHAnsi" w:cstheme="majorHAnsi"/>
        </w:rPr>
        <w:t xml:space="preserve"> </w:t>
      </w:r>
      <w:r w:rsidR="008A3E89" w:rsidRPr="001C08D1">
        <w:rPr>
          <w:rFonts w:asciiTheme="majorHAnsi" w:hAnsiTheme="majorHAnsi" w:cstheme="majorHAnsi"/>
        </w:rPr>
        <w:t>C</w:t>
      </w:r>
      <w:r w:rsidRPr="001C08D1">
        <w:rPr>
          <w:rFonts w:asciiTheme="majorHAnsi" w:hAnsiTheme="majorHAnsi" w:cstheme="majorHAnsi"/>
        </w:rPr>
        <w:t xml:space="preserve">ependant </w:t>
      </w:r>
      <w:r w:rsidR="00415BA3" w:rsidRPr="001C08D1">
        <w:rPr>
          <w:rFonts w:asciiTheme="majorHAnsi" w:hAnsiTheme="majorHAnsi" w:cstheme="majorHAnsi"/>
        </w:rPr>
        <w:t>cette dernière correspond à la note globale, sur 20 points, restituant la somme des résultats obtenus par l’élève en mathématiques et en physique-chimie.</w:t>
      </w:r>
    </w:p>
    <w:p w14:paraId="637485AB" w14:textId="77777777" w:rsidR="00415BA3" w:rsidRPr="001C08D1" w:rsidRDefault="00415BA3" w:rsidP="00643D4B">
      <w:pPr>
        <w:rPr>
          <w:rFonts w:asciiTheme="majorHAnsi" w:hAnsiTheme="majorHAnsi" w:cstheme="majorHAnsi"/>
        </w:rPr>
      </w:pPr>
      <w:r w:rsidRPr="001C08D1">
        <w:rPr>
          <w:rFonts w:asciiTheme="majorHAnsi" w:hAnsiTheme="majorHAnsi" w:cstheme="majorHAnsi"/>
        </w:rPr>
        <w:t xml:space="preserve">Nous vous invitons à présenter votre situation d’évaluation certificative de mathématiques, notée sur 12 points et votre situation d’évaluation de physique-chimie notée sur 8 points en utilisant les </w:t>
      </w:r>
      <w:r w:rsidRPr="001C08D1">
        <w:rPr>
          <w:rFonts w:asciiTheme="majorHAnsi" w:hAnsiTheme="majorHAnsi" w:cstheme="majorHAnsi"/>
          <w:b/>
        </w:rPr>
        <w:t>trames académiques CCF en CAP</w:t>
      </w:r>
      <w:r w:rsidRPr="001C08D1">
        <w:rPr>
          <w:rFonts w:asciiTheme="majorHAnsi" w:hAnsiTheme="majorHAnsi" w:cstheme="majorHAnsi"/>
        </w:rPr>
        <w:t xml:space="preserve"> actualisées et accessibles sur le </w:t>
      </w:r>
      <w:hyperlink r:id="rId11" w:history="1">
        <w:r w:rsidRPr="001C08D1">
          <w:rPr>
            <w:rStyle w:val="Lienhypertexte"/>
            <w:rFonts w:asciiTheme="majorHAnsi" w:hAnsiTheme="majorHAnsi" w:cstheme="majorHAnsi"/>
          </w:rPr>
          <w:t>site académique</w:t>
        </w:r>
      </w:hyperlink>
      <w:r w:rsidRPr="001C08D1">
        <w:rPr>
          <w:rFonts w:asciiTheme="majorHAnsi" w:hAnsiTheme="majorHAnsi" w:cstheme="majorHAnsi"/>
        </w:rPr>
        <w:t>.</w:t>
      </w:r>
    </w:p>
    <w:p w14:paraId="311125CD" w14:textId="5E1E39E1" w:rsidR="00486FA9" w:rsidRPr="001C08D1" w:rsidRDefault="00503BEA" w:rsidP="000A7F82">
      <w:pPr>
        <w:pStyle w:val="NormalWeb"/>
        <w:jc w:val="center"/>
        <w:rPr>
          <w:rFonts w:asciiTheme="majorHAnsi" w:hAnsiTheme="majorHAnsi" w:cstheme="majorHAnsi"/>
          <w:b/>
          <w:i/>
        </w:rPr>
      </w:pPr>
      <w:r w:rsidRPr="001C08D1">
        <w:rPr>
          <w:rFonts w:asciiTheme="majorHAnsi" w:hAnsiTheme="majorHAnsi" w:cstheme="majorHAnsi"/>
          <w:noProof/>
        </w:rPr>
        <w:drawing>
          <wp:inline distT="0" distB="0" distL="0" distR="0" wp14:anchorId="60E2CAA0" wp14:editId="45A792A3">
            <wp:extent cx="3832225" cy="363374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402"/>
                    <a:stretch/>
                  </pic:blipFill>
                  <pic:spPr bwMode="auto">
                    <a:xfrm>
                      <a:off x="0" y="0"/>
                      <a:ext cx="3937701" cy="37337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86FA9" w:rsidRPr="001C08D1" w:rsidSect="001C08D1">
      <w:headerReference w:type="default" r:id="rId13"/>
      <w:footerReference w:type="default" r:id="rId14"/>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3ABA" w16cex:dateUtc="2021-05-04T19:27:00Z"/>
  <w16cex:commentExtensible w16cex:durableId="243AE89C" w16cex:dateUtc="2021-05-03T19:24:00Z"/>
  <w16cex:commentExtensible w16cex:durableId="243C3CA8" w16cex:dateUtc="2021-05-04T19:35:00Z"/>
  <w16cex:commentExtensible w16cex:durableId="243C3CCE" w16cex:dateUtc="2021-05-04T19:36:00Z"/>
  <w16cex:commentExtensible w16cex:durableId="243AE926" w16cex:dateUtc="2021-05-03T19:27:00Z"/>
  <w16cex:commentExtensible w16cex:durableId="243AE91A" w16cex:dateUtc="2021-05-03T19:26:00Z"/>
  <w16cex:commentExtensible w16cex:durableId="243D7A7E" w16cex:dateUtc="2021-05-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B946" w16cid:durableId="243C3ABA"/>
  <w16cid:commentId w16cid:paraId="3E2582A6" w16cid:durableId="243AE89C"/>
  <w16cid:commentId w16cid:paraId="6149B4F9" w16cid:durableId="243C3CA8"/>
  <w16cid:commentId w16cid:paraId="794CC311" w16cid:durableId="243C3CCE"/>
  <w16cid:commentId w16cid:paraId="1120B416" w16cid:durableId="243AE926"/>
  <w16cid:commentId w16cid:paraId="2B9EFD97" w16cid:durableId="243AE91A"/>
  <w16cid:commentId w16cid:paraId="52E8F517" w16cid:durableId="243D7A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1ABD" w14:textId="77777777" w:rsidR="00F81144" w:rsidRDefault="00F81144" w:rsidP="00503BEA">
      <w:pPr>
        <w:spacing w:after="0" w:line="240" w:lineRule="auto"/>
      </w:pPr>
      <w:r>
        <w:separator/>
      </w:r>
    </w:p>
  </w:endnote>
  <w:endnote w:type="continuationSeparator" w:id="0">
    <w:p w14:paraId="00E68774" w14:textId="77777777" w:rsidR="00F81144" w:rsidRDefault="00F81144" w:rsidP="0050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7060"/>
      <w:docPartObj>
        <w:docPartGallery w:val="Page Numbers (Bottom of Page)"/>
        <w:docPartUnique/>
      </w:docPartObj>
    </w:sdtPr>
    <w:sdtContent>
      <w:p w14:paraId="26D8619A" w14:textId="7E43C213" w:rsidR="000A7F82" w:rsidRDefault="000A7F82">
        <w:pPr>
          <w:pStyle w:val="Pieddepage"/>
          <w:jc w:val="right"/>
        </w:pPr>
        <w:r>
          <w:fldChar w:fldCharType="begin"/>
        </w:r>
        <w:r>
          <w:instrText>PAGE   \* MERGEFORMAT</w:instrText>
        </w:r>
        <w:r>
          <w:fldChar w:fldCharType="separate"/>
        </w:r>
        <w:r>
          <w:rPr>
            <w:noProof/>
          </w:rPr>
          <w:t>1</w:t>
        </w:r>
        <w:r>
          <w:fldChar w:fldCharType="end"/>
        </w:r>
      </w:p>
    </w:sdtContent>
  </w:sdt>
  <w:p w14:paraId="183BDB26" w14:textId="2CB7EBA8" w:rsidR="00503BEA" w:rsidRDefault="00503B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8EA5F" w14:textId="77777777" w:rsidR="00F81144" w:rsidRDefault="00F81144" w:rsidP="00503BEA">
      <w:pPr>
        <w:spacing w:after="0" w:line="240" w:lineRule="auto"/>
      </w:pPr>
      <w:r>
        <w:separator/>
      </w:r>
    </w:p>
  </w:footnote>
  <w:footnote w:type="continuationSeparator" w:id="0">
    <w:p w14:paraId="6A72710B" w14:textId="77777777" w:rsidR="00F81144" w:rsidRDefault="00F81144" w:rsidP="0050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285317"/>
      <w:docPartObj>
        <w:docPartGallery w:val="Watermarks"/>
        <w:docPartUnique/>
      </w:docPartObj>
    </w:sdtPr>
    <w:sdtEndPr/>
    <w:sdtContent>
      <w:p w14:paraId="654A74EA" w14:textId="77777777" w:rsidR="00D72F61" w:rsidRDefault="00F81144">
        <w:pPr>
          <w:pStyle w:val="En-tte"/>
        </w:pPr>
        <w:r>
          <w:pict w14:anchorId="38509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699017" o:spid="_x0000_s2049" type="#_x0000_t136" style="position:absolute;margin-left:0;margin-top:0;width:575.5pt;height:63.9pt;rotation:315;z-index:-251658240;mso-position-horizontal:center;mso-position-horizontal-relative:margin;mso-position-vertical:center;mso-position-vertical-relative:margin" o:allowincell="f" fillcolor="silver" stroked="f">
              <v:fill opacity=".5"/>
              <v:textpath style="font-family:&quot;calibri&quot;;font-size:1pt" string=" CCF  en maths-PC version mai 2021"/>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1AF8"/>
    <w:multiLevelType w:val="hybridMultilevel"/>
    <w:tmpl w:val="95C4E414"/>
    <w:lvl w:ilvl="0" w:tplc="316A38BA">
      <w:start w:val="2"/>
      <w:numFmt w:val="bullet"/>
      <w:lvlText w:val="-"/>
      <w:lvlJc w:val="left"/>
      <w:pPr>
        <w:ind w:left="720" w:hanging="360"/>
      </w:pPr>
      <w:rPr>
        <w:rFonts w:ascii="Calibri" w:eastAsia="Times New Roman" w:hAnsi="Calibri" w:cs="Calibr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11B0B"/>
    <w:multiLevelType w:val="hybridMultilevel"/>
    <w:tmpl w:val="B6AA3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B1"/>
    <w:rsid w:val="00004DD8"/>
    <w:rsid w:val="0002060A"/>
    <w:rsid w:val="000414BC"/>
    <w:rsid w:val="00063496"/>
    <w:rsid w:val="0007794F"/>
    <w:rsid w:val="00085FA0"/>
    <w:rsid w:val="000A1F34"/>
    <w:rsid w:val="000A7F82"/>
    <w:rsid w:val="00125B5B"/>
    <w:rsid w:val="00160B56"/>
    <w:rsid w:val="00192B63"/>
    <w:rsid w:val="001C08D1"/>
    <w:rsid w:val="00270752"/>
    <w:rsid w:val="00277E8C"/>
    <w:rsid w:val="00287C96"/>
    <w:rsid w:val="002908C8"/>
    <w:rsid w:val="002B179E"/>
    <w:rsid w:val="002D6F31"/>
    <w:rsid w:val="002E3854"/>
    <w:rsid w:val="003B394F"/>
    <w:rsid w:val="00415BA3"/>
    <w:rsid w:val="00443B72"/>
    <w:rsid w:val="00486FA9"/>
    <w:rsid w:val="004F72CC"/>
    <w:rsid w:val="00503BEA"/>
    <w:rsid w:val="00524391"/>
    <w:rsid w:val="00554AFC"/>
    <w:rsid w:val="005A6F7B"/>
    <w:rsid w:val="005C51B1"/>
    <w:rsid w:val="00603247"/>
    <w:rsid w:val="00616747"/>
    <w:rsid w:val="006329CE"/>
    <w:rsid w:val="00643D4B"/>
    <w:rsid w:val="00644284"/>
    <w:rsid w:val="006905F6"/>
    <w:rsid w:val="006E6B6F"/>
    <w:rsid w:val="007B6C9E"/>
    <w:rsid w:val="007F7D50"/>
    <w:rsid w:val="008034DD"/>
    <w:rsid w:val="0082731B"/>
    <w:rsid w:val="008A3E89"/>
    <w:rsid w:val="008E72B1"/>
    <w:rsid w:val="009163D5"/>
    <w:rsid w:val="00916944"/>
    <w:rsid w:val="009530C0"/>
    <w:rsid w:val="00A2084A"/>
    <w:rsid w:val="00A45BFC"/>
    <w:rsid w:val="00A46D6F"/>
    <w:rsid w:val="00A57CA3"/>
    <w:rsid w:val="00B07D61"/>
    <w:rsid w:val="00C03805"/>
    <w:rsid w:val="00D013D4"/>
    <w:rsid w:val="00D26427"/>
    <w:rsid w:val="00D564EF"/>
    <w:rsid w:val="00D66547"/>
    <w:rsid w:val="00D72F61"/>
    <w:rsid w:val="00D77C46"/>
    <w:rsid w:val="00D830B0"/>
    <w:rsid w:val="00DA5FE4"/>
    <w:rsid w:val="00E27274"/>
    <w:rsid w:val="00E61A63"/>
    <w:rsid w:val="00E93BAF"/>
    <w:rsid w:val="00F50469"/>
    <w:rsid w:val="00F81144"/>
    <w:rsid w:val="00F82BCE"/>
    <w:rsid w:val="00FA5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C629B"/>
  <w15:chartTrackingRefBased/>
  <w15:docId w15:val="{92DCC461-0C24-4A9D-9D5F-26E4917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3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45BFC"/>
    <w:rPr>
      <w:color w:val="0563C1" w:themeColor="hyperlink"/>
      <w:u w:val="single"/>
    </w:rPr>
  </w:style>
  <w:style w:type="character" w:styleId="Lienhypertextesuivivisit">
    <w:name w:val="FollowedHyperlink"/>
    <w:basedOn w:val="Policepardfaut"/>
    <w:uiPriority w:val="99"/>
    <w:semiHidden/>
    <w:unhideWhenUsed/>
    <w:rsid w:val="00085FA0"/>
    <w:rPr>
      <w:color w:val="954F72" w:themeColor="followedHyperlink"/>
      <w:u w:val="single"/>
    </w:rPr>
  </w:style>
  <w:style w:type="paragraph" w:styleId="En-tte">
    <w:name w:val="header"/>
    <w:basedOn w:val="Normal"/>
    <w:link w:val="En-tteCar"/>
    <w:uiPriority w:val="99"/>
    <w:unhideWhenUsed/>
    <w:rsid w:val="00503BEA"/>
    <w:pPr>
      <w:tabs>
        <w:tab w:val="center" w:pos="4536"/>
        <w:tab w:val="right" w:pos="9072"/>
      </w:tabs>
      <w:spacing w:after="0" w:line="240" w:lineRule="auto"/>
    </w:pPr>
  </w:style>
  <w:style w:type="character" w:customStyle="1" w:styleId="En-tteCar">
    <w:name w:val="En-tête Car"/>
    <w:basedOn w:val="Policepardfaut"/>
    <w:link w:val="En-tte"/>
    <w:uiPriority w:val="99"/>
    <w:rsid w:val="00503BEA"/>
  </w:style>
  <w:style w:type="paragraph" w:styleId="Pieddepage">
    <w:name w:val="footer"/>
    <w:basedOn w:val="Normal"/>
    <w:link w:val="PieddepageCar"/>
    <w:uiPriority w:val="99"/>
    <w:unhideWhenUsed/>
    <w:rsid w:val="00503B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BEA"/>
  </w:style>
  <w:style w:type="character" w:styleId="Marquedecommentaire">
    <w:name w:val="annotation reference"/>
    <w:basedOn w:val="Policepardfaut"/>
    <w:uiPriority w:val="99"/>
    <w:semiHidden/>
    <w:unhideWhenUsed/>
    <w:rsid w:val="00443B72"/>
    <w:rPr>
      <w:sz w:val="16"/>
      <w:szCs w:val="16"/>
    </w:rPr>
  </w:style>
  <w:style w:type="paragraph" w:styleId="Commentaire">
    <w:name w:val="annotation text"/>
    <w:basedOn w:val="Normal"/>
    <w:link w:val="CommentaireCar"/>
    <w:uiPriority w:val="99"/>
    <w:semiHidden/>
    <w:unhideWhenUsed/>
    <w:rsid w:val="00443B72"/>
    <w:pPr>
      <w:spacing w:line="240" w:lineRule="auto"/>
    </w:pPr>
    <w:rPr>
      <w:sz w:val="20"/>
      <w:szCs w:val="20"/>
    </w:rPr>
  </w:style>
  <w:style w:type="character" w:customStyle="1" w:styleId="CommentaireCar">
    <w:name w:val="Commentaire Car"/>
    <w:basedOn w:val="Policepardfaut"/>
    <w:link w:val="Commentaire"/>
    <w:uiPriority w:val="99"/>
    <w:semiHidden/>
    <w:rsid w:val="00443B72"/>
    <w:rPr>
      <w:sz w:val="20"/>
      <w:szCs w:val="20"/>
    </w:rPr>
  </w:style>
  <w:style w:type="paragraph" w:styleId="Objetducommentaire">
    <w:name w:val="annotation subject"/>
    <w:basedOn w:val="Commentaire"/>
    <w:next w:val="Commentaire"/>
    <w:link w:val="ObjetducommentaireCar"/>
    <w:uiPriority w:val="99"/>
    <w:semiHidden/>
    <w:unhideWhenUsed/>
    <w:rsid w:val="00443B72"/>
    <w:rPr>
      <w:b/>
      <w:bCs/>
    </w:rPr>
  </w:style>
  <w:style w:type="character" w:customStyle="1" w:styleId="ObjetducommentaireCar">
    <w:name w:val="Objet du commentaire Car"/>
    <w:basedOn w:val="CommentaireCar"/>
    <w:link w:val="Objetducommentaire"/>
    <w:uiPriority w:val="99"/>
    <w:semiHidden/>
    <w:rsid w:val="00443B72"/>
    <w:rPr>
      <w:b/>
      <w:bCs/>
      <w:sz w:val="20"/>
      <w:szCs w:val="20"/>
    </w:rPr>
  </w:style>
  <w:style w:type="paragraph" w:styleId="Textedebulles">
    <w:name w:val="Balloon Text"/>
    <w:basedOn w:val="Normal"/>
    <w:link w:val="TextedebullesCar"/>
    <w:uiPriority w:val="99"/>
    <w:semiHidden/>
    <w:unhideWhenUsed/>
    <w:rsid w:val="008A3E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80140">
      <w:bodyDiv w:val="1"/>
      <w:marLeft w:val="0"/>
      <w:marRight w:val="0"/>
      <w:marTop w:val="0"/>
      <w:marBottom w:val="0"/>
      <w:divBdr>
        <w:top w:val="none" w:sz="0" w:space="0" w:color="auto"/>
        <w:left w:val="none" w:sz="0" w:space="0" w:color="auto"/>
        <w:bottom w:val="none" w:sz="0" w:space="0" w:color="auto"/>
        <w:right w:val="none" w:sz="0" w:space="0" w:color="auto"/>
      </w:divBdr>
    </w:div>
    <w:div w:id="1781298038">
      <w:bodyDiv w:val="1"/>
      <w:marLeft w:val="0"/>
      <w:marRight w:val="0"/>
      <w:marTop w:val="0"/>
      <w:marBottom w:val="0"/>
      <w:divBdr>
        <w:top w:val="none" w:sz="0" w:space="0" w:color="auto"/>
        <w:left w:val="none" w:sz="0" w:space="0" w:color="auto"/>
        <w:bottom w:val="none" w:sz="0" w:space="0" w:color="auto"/>
        <w:right w:val="none" w:sz="0" w:space="0" w:color="auto"/>
      </w:divBdr>
    </w:div>
    <w:div w:id="19828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9034347/"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sciences.discip.ac-caen.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gouv.fr/bo/20/Hebdo26/MENE2014838N.htm" TargetMode="External"/><Relationship Id="rId4" Type="http://schemas.openxmlformats.org/officeDocument/2006/relationships/webSettings" Target="webSettings.xml"/><Relationship Id="rId9" Type="http://schemas.openxmlformats.org/officeDocument/2006/relationships/hyperlink" Target="https://eduscol.education.fr/785/controle-en-cours-de-formatio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ORVEN</dc:creator>
  <cp:keywords/>
  <dc:description/>
  <cp:lastModifiedBy>CHRISTELLE ORVEN</cp:lastModifiedBy>
  <cp:revision>3</cp:revision>
  <dcterms:created xsi:type="dcterms:W3CDTF">2021-05-20T09:47:00Z</dcterms:created>
  <dcterms:modified xsi:type="dcterms:W3CDTF">2021-05-20T09:51:00Z</dcterms:modified>
</cp:coreProperties>
</file>